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4" w:rsidRPr="00535F4A" w:rsidRDefault="00D61004" w:rsidP="00535F4A">
      <w:pPr>
        <w:pStyle w:val="ConsPlusNonformat"/>
        <w:widowControl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F4A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  <w:r w:rsidR="00A059CA" w:rsidRPr="00535F4A">
        <w:rPr>
          <w:rFonts w:ascii="Times New Roman" w:hAnsi="Times New Roman" w:cs="Times New Roman"/>
          <w:b/>
          <w:sz w:val="28"/>
          <w:szCs w:val="28"/>
        </w:rPr>
        <w:t>ХХ</w:t>
      </w:r>
      <w:r w:rsidR="00F94974" w:rsidRPr="00535F4A">
        <w:rPr>
          <w:rFonts w:ascii="Times New Roman" w:hAnsi="Times New Roman" w:cs="Times New Roman"/>
          <w:b/>
          <w:sz w:val="28"/>
          <w:szCs w:val="28"/>
        </w:rPr>
        <w:t>/</w:t>
      </w:r>
      <w:r w:rsidR="00CC08A7" w:rsidRPr="00535F4A">
        <w:rPr>
          <w:rFonts w:ascii="Times New Roman" w:hAnsi="Times New Roman" w:cs="Times New Roman"/>
          <w:b/>
          <w:sz w:val="28"/>
          <w:szCs w:val="28"/>
        </w:rPr>
        <w:t>18</w:t>
      </w:r>
    </w:p>
    <w:p w:rsidR="00D61004" w:rsidRPr="00535F4A" w:rsidRDefault="00D61004" w:rsidP="00535F4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4A">
        <w:rPr>
          <w:rFonts w:ascii="Times New Roman" w:hAnsi="Times New Roman" w:cs="Times New Roman"/>
          <w:b/>
          <w:sz w:val="28"/>
          <w:szCs w:val="28"/>
        </w:rPr>
        <w:t>об оказании услуг по проведению негосударственной экспертизы</w:t>
      </w:r>
    </w:p>
    <w:p w:rsidR="00C30EED" w:rsidRPr="00535F4A" w:rsidRDefault="00535F4A" w:rsidP="00535F4A">
      <w:pPr>
        <w:contextualSpacing/>
        <w:jc w:val="center"/>
        <w:rPr>
          <w:rFonts w:cs="Times New Roman"/>
          <w:b/>
          <w:sz w:val="28"/>
          <w:szCs w:val="28"/>
        </w:rPr>
      </w:pPr>
      <w:r w:rsidRPr="00535F4A">
        <w:rPr>
          <w:rFonts w:eastAsia="Calibri" w:cs="Times New Roman"/>
          <w:b/>
          <w:sz w:val="28"/>
          <w:szCs w:val="28"/>
        </w:rPr>
        <w:t>результатов инженерных изысканий</w:t>
      </w:r>
    </w:p>
    <w:p w:rsidR="00BD5DB9" w:rsidRPr="00535F4A" w:rsidRDefault="00BD5DB9" w:rsidP="00535F4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D61004" w:rsidRPr="00535F4A" w:rsidRDefault="00BD5DB9" w:rsidP="00535F4A">
      <w:pPr>
        <w:contextualSpacing/>
        <w:rPr>
          <w:rFonts w:cs="Times New Roman"/>
        </w:rPr>
      </w:pPr>
      <w:r w:rsidRPr="00535F4A">
        <w:rPr>
          <w:rFonts w:cs="Times New Roman"/>
        </w:rPr>
        <w:t>г. Иркутск                                                                                       «____»  ________   20</w:t>
      </w:r>
      <w:r w:rsidR="00F27EB2" w:rsidRPr="00535F4A">
        <w:rPr>
          <w:rFonts w:cs="Times New Roman"/>
        </w:rPr>
        <w:t>18</w:t>
      </w:r>
      <w:r w:rsidRPr="00535F4A">
        <w:rPr>
          <w:rFonts w:cs="Times New Roman"/>
        </w:rPr>
        <w:t xml:space="preserve"> года</w:t>
      </w:r>
    </w:p>
    <w:p w:rsidR="00BD5DB9" w:rsidRPr="00C869F1" w:rsidRDefault="00BD5DB9" w:rsidP="00C869F1">
      <w:pPr>
        <w:jc w:val="both"/>
      </w:pPr>
    </w:p>
    <w:p w:rsidR="0070787E" w:rsidRPr="00535F4A" w:rsidRDefault="00F27EB2" w:rsidP="00C869F1">
      <w:pPr>
        <w:jc w:val="both"/>
      </w:pPr>
      <w:r w:rsidRPr="00C869F1">
        <w:tab/>
      </w:r>
      <w:r w:rsidR="00FF7B6D" w:rsidRPr="00C869F1">
        <w:t xml:space="preserve"> ____________, именуемое в дальнейшем </w:t>
      </w:r>
      <w:r w:rsidR="0070787E" w:rsidRPr="00C869F1">
        <w:t>«Заявитель»</w:t>
      </w:r>
      <w:r w:rsidR="00FF7B6D" w:rsidRPr="00C869F1">
        <w:t xml:space="preserve">, в лице ___________________, действующего на основании </w:t>
      </w:r>
      <w:r w:rsidRPr="00C869F1">
        <w:t>Устава</w:t>
      </w:r>
      <w:r w:rsidR="00FF7B6D" w:rsidRPr="00C869F1">
        <w:t>, с одной стороны, и Общество с ограниченной ответственностью «Организация Байкальской Экспертизы Проектов» (</w:t>
      </w:r>
      <w:r w:rsidR="0070684C" w:rsidRPr="00C869F1">
        <w:t>сокращенное наименование – ООО «ОБЭП</w:t>
      </w:r>
      <w:r w:rsidR="0013000D" w:rsidRPr="00C869F1">
        <w:t>»</w:t>
      </w:r>
      <w:r w:rsidR="0070684C" w:rsidRPr="00C869F1">
        <w:t xml:space="preserve">, </w:t>
      </w:r>
      <w:r w:rsidR="00CC08A7" w:rsidRPr="00C869F1">
        <w:t>свидетельства об аккредитации на право проведения негосударственной экспертизы проектной документации и негосударственной экспертизы результатов инженерных изысканий № РОСС RU.0001.61027 от 07.05.2014 г., №</w:t>
      </w:r>
      <w:r w:rsidR="00535F4A" w:rsidRPr="00C869F1">
        <w:t xml:space="preserve"> </w:t>
      </w:r>
      <w:r w:rsidR="00CC08A7" w:rsidRPr="00C869F1">
        <w:t>RA.RU.610766 от 15 мая 2015 г.</w:t>
      </w:r>
      <w:r w:rsidR="0070684C" w:rsidRPr="00C869F1">
        <w:t>),</w:t>
      </w:r>
      <w:r w:rsidR="00FF7B6D" w:rsidRPr="00C869F1">
        <w:t xml:space="preserve"> именуемое</w:t>
      </w:r>
      <w:r w:rsidR="00FF7B6D" w:rsidRPr="00535F4A">
        <w:t xml:space="preserve"> в дальнейшем </w:t>
      </w:r>
      <w:r w:rsidR="0070787E" w:rsidRPr="00535F4A">
        <w:t>«Экспертная организация»</w:t>
      </w:r>
      <w:r w:rsidR="00FF7B6D" w:rsidRPr="00535F4A">
        <w:t>,</w:t>
      </w:r>
      <w:r w:rsidR="00E638EF" w:rsidRPr="00535F4A">
        <w:t xml:space="preserve"> в лице</w:t>
      </w:r>
      <w:r w:rsidR="00FF7B6D" w:rsidRPr="00535F4A">
        <w:t xml:space="preserve"> Директора Аюпова Дмитрия Равильевича, действующего на основании Устава, вместе именуемые Стороны, а по отдельности Сторона, заключили настоящий договор (далее - Договор) о нижеследующем:</w:t>
      </w:r>
    </w:p>
    <w:p w:rsidR="00F27EB2" w:rsidRPr="00535F4A" w:rsidRDefault="00F27EB2" w:rsidP="00535F4A">
      <w:pPr>
        <w:ind w:firstLine="709"/>
        <w:contextualSpacing/>
        <w:jc w:val="both"/>
        <w:rPr>
          <w:rFonts w:cs="Times New Roman"/>
        </w:rPr>
      </w:pP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077CA" w:rsidRPr="00535F4A" w:rsidRDefault="008077CA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1.1. По условиям настоящего Договора, в соответствии с Градостроительным кодексом Российской Федерации и Положением «Об организации и проведении негосударственной экспертизы проектной документации и (или) результатов инжен</w:t>
      </w:r>
      <w:r w:rsidR="00F27EB2" w:rsidRPr="00535F4A">
        <w:rPr>
          <w:rFonts w:ascii="Times New Roman" w:hAnsi="Times New Roman" w:cs="Times New Roman"/>
          <w:sz w:val="24"/>
          <w:szCs w:val="24"/>
        </w:rPr>
        <w:t>ерных изысканий», утвержденным п</w:t>
      </w:r>
      <w:r w:rsidRPr="00535F4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Pr="00535F4A">
        <w:rPr>
          <w:rFonts w:ascii="Times New Roman" w:hAnsi="Times New Roman" w:cs="Times New Roman"/>
          <w:sz w:val="24"/>
          <w:szCs w:val="24"/>
        </w:rPr>
        <w:br/>
        <w:t xml:space="preserve">31 марта 2012 года № 272, Экспертная организация обязуется провести негосударственную экспертизу </w:t>
      </w:r>
      <w:r w:rsidR="00CC08A7" w:rsidRPr="00535F4A">
        <w:rPr>
          <w:rFonts w:ascii="Times New Roman" w:hAnsi="Times New Roman" w:cs="Times New Roman"/>
          <w:sz w:val="24"/>
          <w:szCs w:val="24"/>
        </w:rPr>
        <w:t xml:space="preserve">результатов инженерных изысканий, указанных </w:t>
      </w:r>
      <w:r w:rsidRPr="00535F4A">
        <w:rPr>
          <w:rFonts w:ascii="Times New Roman" w:hAnsi="Times New Roman" w:cs="Times New Roman"/>
          <w:sz w:val="24"/>
          <w:szCs w:val="24"/>
        </w:rPr>
        <w:t>в заявлении Заявителем о проведении негосударственной экспертизы, объекта капитального строительства: «_____________________».</w:t>
      </w:r>
    </w:p>
    <w:p w:rsidR="008077CA" w:rsidRPr="00535F4A" w:rsidRDefault="008077CA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1.</w:t>
      </w:r>
      <w:r w:rsidR="001B02AF" w:rsidRPr="00535F4A">
        <w:rPr>
          <w:rFonts w:cs="Times New Roman"/>
          <w:szCs w:val="24"/>
        </w:rPr>
        <w:t>2</w:t>
      </w:r>
      <w:r w:rsidRPr="00535F4A">
        <w:rPr>
          <w:rFonts w:cs="Times New Roman"/>
          <w:szCs w:val="24"/>
        </w:rPr>
        <w:t xml:space="preserve">. </w:t>
      </w:r>
      <w:r w:rsidR="003C334F">
        <w:rPr>
          <w:rFonts w:cs="Times New Roman"/>
          <w:szCs w:val="24"/>
        </w:rPr>
        <w:t>Р</w:t>
      </w:r>
      <w:r w:rsidR="00535F4A" w:rsidRPr="00535F4A">
        <w:rPr>
          <w:rFonts w:cs="Times New Roman"/>
          <w:szCs w:val="24"/>
        </w:rPr>
        <w:t>езультаты инженерных изысканий</w:t>
      </w:r>
      <w:r w:rsidRPr="00535F4A">
        <w:rPr>
          <w:rFonts w:cs="Times New Roman"/>
          <w:szCs w:val="24"/>
        </w:rPr>
        <w:t>, которые являются объектом негосударственной экспертизы по настоящему Договору, указываются в заявлении о проведен</w:t>
      </w:r>
      <w:r w:rsidR="001B02AF" w:rsidRPr="00535F4A">
        <w:rPr>
          <w:rFonts w:cs="Times New Roman"/>
          <w:szCs w:val="24"/>
        </w:rPr>
        <w:t>ии негосударственной экспертизы.</w:t>
      </w:r>
    </w:p>
    <w:p w:rsidR="006C04A2" w:rsidRDefault="00DC2163" w:rsidP="00535F4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  <w:szCs w:val="24"/>
        </w:rPr>
        <w:t xml:space="preserve">1.3. </w:t>
      </w:r>
      <w:r w:rsidRPr="00535F4A">
        <w:rPr>
          <w:rFonts w:cs="Times New Roman"/>
        </w:rPr>
        <w:t xml:space="preserve"> Результатом оказания услуг по настоящему Договору является подготовленное Экспертной организацией заключение негосударственной экспертизы, содержащее оценку соответствия </w:t>
      </w:r>
      <w:r w:rsidR="00535F4A" w:rsidRPr="00535F4A">
        <w:rPr>
          <w:rFonts w:cs="Times New Roman"/>
        </w:rPr>
        <w:t>результатов инженерных изысканий требованиям технических регламентов.</w:t>
      </w:r>
    </w:p>
    <w:p w:rsidR="00535F4A" w:rsidRPr="00535F4A" w:rsidRDefault="00535F4A" w:rsidP="00535F4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cs="Times New Roman"/>
          <w:szCs w:val="24"/>
        </w:rPr>
      </w:pPr>
    </w:p>
    <w:p w:rsidR="006C04A2" w:rsidRPr="00535F4A" w:rsidRDefault="006C04A2" w:rsidP="00535F4A">
      <w:pPr>
        <w:suppressAutoHyphens/>
        <w:ind w:firstLine="709"/>
        <w:contextualSpacing/>
        <w:jc w:val="center"/>
        <w:outlineLvl w:val="0"/>
        <w:rPr>
          <w:rFonts w:cs="Times New Roman"/>
          <w:b/>
          <w:szCs w:val="24"/>
        </w:rPr>
      </w:pPr>
      <w:r w:rsidRPr="00535F4A">
        <w:rPr>
          <w:rFonts w:cs="Times New Roman"/>
          <w:b/>
          <w:szCs w:val="24"/>
        </w:rPr>
        <w:t>2. Порядок подачи документов для проведения экспертизы</w:t>
      </w:r>
    </w:p>
    <w:p w:rsidR="001704FC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  <w:szCs w:val="24"/>
        </w:rPr>
        <w:t xml:space="preserve">2.1. </w:t>
      </w:r>
      <w:r w:rsidR="001704FC" w:rsidRPr="00535F4A">
        <w:rPr>
          <w:rFonts w:cs="Times New Roman"/>
          <w:szCs w:val="24"/>
        </w:rPr>
        <w:t xml:space="preserve">Одновременно с заявлением о проведении негосударственной экспертизы Заявителем направляются </w:t>
      </w:r>
      <w:r w:rsidR="001704FC" w:rsidRPr="00535F4A">
        <w:rPr>
          <w:rFonts w:cs="Times New Roman"/>
        </w:rPr>
        <w:t>в электронном виде следующие документы:</w:t>
      </w:r>
    </w:p>
    <w:p w:rsidR="001704FC" w:rsidRPr="00535F4A" w:rsidRDefault="001704FC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</w:rPr>
        <w:t xml:space="preserve">а) </w:t>
      </w:r>
      <w:r w:rsidR="00535F4A" w:rsidRPr="00535F4A">
        <w:rPr>
          <w:rFonts w:cs="Times New Roman"/>
        </w:rPr>
        <w:t>задание на выполнение инженерных изысканий</w:t>
      </w:r>
      <w:r w:rsidRPr="00535F4A">
        <w:rPr>
          <w:rFonts w:cs="Times New Roman"/>
        </w:rPr>
        <w:t>;</w:t>
      </w:r>
    </w:p>
    <w:p w:rsidR="001704FC" w:rsidRPr="00535F4A" w:rsidRDefault="003C334F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</w:rPr>
        <w:t>б</w:t>
      </w:r>
      <w:r w:rsidR="001704FC" w:rsidRPr="00535F4A">
        <w:rPr>
          <w:rFonts w:cs="Times New Roman"/>
        </w:rPr>
        <w:t xml:space="preserve">) </w:t>
      </w:r>
      <w:r w:rsidR="00535F4A" w:rsidRPr="00535F4A">
        <w:rPr>
          <w:rFonts w:cs="Times New Roman"/>
        </w:rPr>
        <w:t>п</w:t>
      </w:r>
      <w:r w:rsidR="001704FC" w:rsidRPr="00535F4A">
        <w:rPr>
          <w:rFonts w:cs="Times New Roman"/>
        </w:rPr>
        <w:t xml:space="preserve">оложительное заключение государственной экологической экспертизы </w:t>
      </w:r>
      <w:r w:rsidR="001704FC" w:rsidRPr="00535F4A">
        <w:rPr>
          <w:rFonts w:cs="Times New Roman"/>
          <w:szCs w:val="24"/>
        </w:rPr>
        <w:t>в случае, если для проведения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"Об экологической экспертизе");</w:t>
      </w:r>
    </w:p>
    <w:p w:rsidR="001704FC" w:rsidRPr="00535F4A" w:rsidRDefault="003C334F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>
        <w:rPr>
          <w:rFonts w:cs="Times New Roman"/>
        </w:rPr>
        <w:t>в</w:t>
      </w:r>
      <w:r w:rsidR="001704FC" w:rsidRPr="00535F4A">
        <w:rPr>
          <w:rFonts w:cs="Times New Roman"/>
        </w:rPr>
        <w:t>) документы, подтверждающие полномочия заявителя на заключение, изменение, исполнение, расторжение договора на проведение экспертизы проектной документации;</w:t>
      </w:r>
    </w:p>
    <w:p w:rsidR="001704FC" w:rsidRPr="00535F4A" w:rsidRDefault="003C334F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>
        <w:rPr>
          <w:rFonts w:cs="Times New Roman"/>
        </w:rPr>
        <w:lastRenderedPageBreak/>
        <w:t>г</w:t>
      </w:r>
      <w:r w:rsidR="001704FC" w:rsidRPr="00535F4A">
        <w:rPr>
          <w:rFonts w:cs="Times New Roman"/>
        </w:rPr>
        <w:t xml:space="preserve">) </w:t>
      </w:r>
      <w:r w:rsidR="001704FC" w:rsidRPr="00535F4A">
        <w:rPr>
          <w:rFonts w:cs="Times New Roman"/>
          <w:szCs w:val="24"/>
        </w:rPr>
        <w:t>выписка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действительная на дату передачи результатов инженерных изысканий застройщику (техническому заказчику)</w:t>
      </w:r>
      <w:r w:rsidR="001704FC" w:rsidRPr="00535F4A">
        <w:rPr>
          <w:rFonts w:cs="Times New Roman"/>
        </w:rPr>
        <w:t>;</w:t>
      </w:r>
    </w:p>
    <w:p w:rsidR="001704FC" w:rsidRPr="00535F4A" w:rsidRDefault="00535F4A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/>
          <w:szCs w:val="24"/>
        </w:rPr>
      </w:pPr>
      <w:r w:rsidRPr="00535F4A">
        <w:rPr>
          <w:rFonts w:cs="Times New Roman"/>
        </w:rPr>
        <w:t>е</w:t>
      </w:r>
      <w:r w:rsidR="001704FC" w:rsidRPr="00535F4A">
        <w:rPr>
          <w:rFonts w:cs="Times New Roman"/>
        </w:rPr>
        <w:t xml:space="preserve">) </w:t>
      </w:r>
      <w:r w:rsidR="001704FC" w:rsidRPr="00535F4A">
        <w:rPr>
          <w:rFonts w:cs="Times New Roman"/>
          <w:szCs w:val="24"/>
        </w:rPr>
        <w:t>документ, подтверждающий передачу результатов инженерных изысканий застройщику (техническому заказчику).</w:t>
      </w:r>
    </w:p>
    <w:p w:rsidR="006C04A2" w:rsidRPr="00535F4A" w:rsidRDefault="001704FC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2.2. </w:t>
      </w:r>
      <w:r w:rsidR="006C04A2" w:rsidRPr="00535F4A">
        <w:rPr>
          <w:rFonts w:cs="Times New Roman"/>
          <w:szCs w:val="24"/>
        </w:rPr>
        <w:t>Все документы, представляемые Заявителем для проведения экспертизы, направляются в электронном виде на адрес электронной почты Экспертной организации ooo.obep.1@mail.ru в следующих форматах: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535F4A">
          <w:rPr>
            <w:rFonts w:cs="Times New Roman"/>
            <w:szCs w:val="24"/>
          </w:rPr>
          <w:t>подпункте "в"</w:t>
        </w:r>
      </w:hyperlink>
      <w:r w:rsidRPr="00535F4A">
        <w:rPr>
          <w:rFonts w:cs="Times New Roman"/>
          <w:szCs w:val="24"/>
        </w:rPr>
        <w:t xml:space="preserve"> настоящего пункта);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535F4A">
          <w:rPr>
            <w:rFonts w:cs="Times New Roman"/>
            <w:szCs w:val="24"/>
          </w:rPr>
          <w:t>подпункте "в"</w:t>
        </w:r>
      </w:hyperlink>
      <w:r w:rsidRPr="00535F4A">
        <w:rPr>
          <w:rFonts w:cs="Times New Roman"/>
          <w:szCs w:val="24"/>
        </w:rPr>
        <w:t xml:space="preserve"> настоящего пункта), а также документов с графическим содержанием;</w:t>
      </w:r>
      <w:bookmarkStart w:id="0" w:name="Par54"/>
      <w:bookmarkEnd w:id="0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3</w:t>
      </w:r>
      <w:r w:rsidRPr="00535F4A">
        <w:rPr>
          <w:rFonts w:cs="Times New Roman"/>
          <w:szCs w:val="24"/>
        </w:rPr>
        <w:t>. Все электронные документы  должны: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а) формироваться способом, не предусматривающим сканирование документа на бумажном носителе (за исключением документов, представляемых в форматах xls, xlsx, ods);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б) состоять из одного или нескольких файлов, каждый из которых содержит текстовую и (или) графическую информацию; 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  <w:bookmarkStart w:id="1" w:name="Par62"/>
      <w:bookmarkEnd w:id="1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4</w:t>
      </w:r>
      <w:r w:rsidRPr="00535F4A">
        <w:rPr>
          <w:rFonts w:cs="Times New Roman"/>
          <w:szCs w:val="24"/>
        </w:rPr>
        <w:t xml:space="preserve">. При наличии в документации документов, подлежащих представлению в форматах xml или xls, xlsx, ods, такие документы формируются в виде отдельного электронного документа с соблюдением правил наименования, предусмотренных </w:t>
      </w:r>
      <w:r w:rsidR="001704FC" w:rsidRPr="00535F4A">
        <w:rPr>
          <w:rFonts w:cs="Times New Roman"/>
          <w:szCs w:val="24"/>
        </w:rPr>
        <w:t>подп. "е" п. 2.3</w:t>
      </w:r>
      <w:r w:rsidRPr="00535F4A">
        <w:rPr>
          <w:rFonts w:cs="Times New Roman"/>
          <w:szCs w:val="24"/>
        </w:rPr>
        <w:t xml:space="preserve"> настоящего Договора.</w:t>
      </w:r>
      <w:bookmarkStart w:id="2" w:name="Par63"/>
      <w:bookmarkEnd w:id="2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5</w:t>
      </w:r>
      <w:r w:rsidRPr="00535F4A">
        <w:rPr>
          <w:rFonts w:cs="Times New Roman"/>
          <w:szCs w:val="24"/>
        </w:rPr>
        <w:t xml:space="preserve">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ar67" w:tooltip="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" w:history="1">
        <w:r w:rsidRPr="00535F4A">
          <w:rPr>
            <w:rFonts w:cs="Times New Roman"/>
            <w:szCs w:val="24"/>
          </w:rPr>
          <w:t xml:space="preserve">пунктом </w:t>
        </w:r>
      </w:hyperlink>
      <w:r w:rsidR="001704FC" w:rsidRPr="00535F4A">
        <w:rPr>
          <w:rFonts w:cs="Times New Roman"/>
          <w:szCs w:val="24"/>
        </w:rPr>
        <w:t>2.6</w:t>
      </w:r>
      <w:r w:rsidR="00C764A8" w:rsidRPr="00535F4A">
        <w:rPr>
          <w:rFonts w:cs="Times New Roman"/>
          <w:szCs w:val="24"/>
        </w:rPr>
        <w:t xml:space="preserve"> настоящего Договора</w:t>
      </w:r>
      <w:r w:rsidRPr="00535F4A">
        <w:rPr>
          <w:rFonts w:cs="Times New Roman"/>
          <w:szCs w:val="24"/>
        </w:rPr>
        <w:t xml:space="preserve">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 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lastRenderedPageBreak/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  <w:bookmarkStart w:id="3" w:name="Par67"/>
      <w:bookmarkEnd w:id="3"/>
    </w:p>
    <w:p w:rsidR="00C764A8" w:rsidRPr="00535F4A" w:rsidRDefault="001704FC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2.6</w:t>
      </w:r>
      <w:r w:rsidR="006C04A2" w:rsidRPr="00535F4A">
        <w:rPr>
          <w:rFonts w:cs="Times New Roman"/>
          <w:szCs w:val="24"/>
        </w:rPr>
        <w:t xml:space="preserve">. Представляемые электронные документы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" w:history="1">
        <w:r w:rsidRPr="00535F4A">
          <w:rPr>
            <w:rFonts w:cs="Times New Roman"/>
            <w:szCs w:val="24"/>
          </w:rPr>
          <w:t>пунктом</w:t>
        </w:r>
      </w:hyperlink>
      <w:r w:rsidRPr="00535F4A">
        <w:rPr>
          <w:rFonts w:cs="Times New Roman"/>
        </w:rPr>
        <w:t xml:space="preserve"> 2.5</w:t>
      </w:r>
      <w:r w:rsidR="00C764A8" w:rsidRPr="00535F4A">
        <w:rPr>
          <w:rFonts w:cs="Times New Roman"/>
          <w:szCs w:val="24"/>
        </w:rPr>
        <w:t xml:space="preserve"> настоящего Договора</w:t>
      </w:r>
      <w:r w:rsidR="006C04A2" w:rsidRPr="00535F4A">
        <w:rPr>
          <w:rFonts w:cs="Times New Roman"/>
          <w:szCs w:val="24"/>
        </w:rPr>
        <w:t>, - лицами, уполномоченными на представление документов для оказания услуг.</w:t>
      </w:r>
    </w:p>
    <w:p w:rsidR="00DC2163" w:rsidRPr="00535F4A" w:rsidRDefault="00DC2163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</w:p>
    <w:p w:rsidR="0070787E" w:rsidRPr="00535F4A" w:rsidRDefault="00DC2163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70787E" w:rsidRPr="00535F4A" w:rsidRDefault="00DC2163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Заявитель обязан: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а) оплачивать услуги Экспертной организации в порядке, в размере </w:t>
      </w:r>
      <w:r w:rsidR="00DC2163" w:rsidRPr="00535F4A">
        <w:rPr>
          <w:rFonts w:ascii="Times New Roman" w:hAnsi="Times New Roman" w:cs="Times New Roman"/>
          <w:sz w:val="24"/>
          <w:szCs w:val="24"/>
        </w:rPr>
        <w:t>и в сроки, указанные в разделе 4</w:t>
      </w:r>
      <w:r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б) предоставить Экспертной организации для проведения негосударственной экспертизы </w:t>
      </w:r>
      <w:r w:rsidR="00535F4A" w:rsidRPr="00535F4A">
        <w:rPr>
          <w:rFonts w:ascii="Times New Roman" w:hAnsi="Times New Roman" w:cs="Times New Roman"/>
          <w:sz w:val="24"/>
          <w:szCs w:val="24"/>
        </w:rPr>
        <w:t>результаты инженерных изысканий</w:t>
      </w:r>
      <w:r w:rsidRPr="00535F4A">
        <w:rPr>
          <w:rFonts w:ascii="Times New Roman" w:hAnsi="Times New Roman" w:cs="Times New Roman"/>
          <w:sz w:val="24"/>
          <w:szCs w:val="24"/>
        </w:rPr>
        <w:t>, подлежащ</w:t>
      </w:r>
      <w:r w:rsidR="00535F4A" w:rsidRPr="00535F4A">
        <w:rPr>
          <w:rFonts w:ascii="Times New Roman" w:hAnsi="Times New Roman" w:cs="Times New Roman"/>
          <w:sz w:val="24"/>
          <w:szCs w:val="24"/>
        </w:rPr>
        <w:t>ие</w:t>
      </w:r>
      <w:r w:rsidRPr="00535F4A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DC2163" w:rsidRPr="00535F4A">
        <w:rPr>
          <w:rFonts w:ascii="Times New Roman" w:hAnsi="Times New Roman" w:cs="Times New Roman"/>
          <w:sz w:val="24"/>
          <w:szCs w:val="24"/>
        </w:rPr>
        <w:t>, в соответствии с требованиями раздела 2 настоящего Договора;</w:t>
      </w:r>
    </w:p>
    <w:p w:rsidR="0070787E" w:rsidRPr="00535F4A" w:rsidRDefault="0070787E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SimSun" w:cs="Times New Roman"/>
          <w:szCs w:val="24"/>
        </w:rPr>
      </w:pPr>
      <w:r w:rsidRPr="00535F4A">
        <w:rPr>
          <w:rFonts w:cs="Times New Roman"/>
          <w:szCs w:val="24"/>
        </w:rPr>
        <w:t xml:space="preserve">в) предоставить по запросу Экспертной организации </w:t>
      </w:r>
      <w:r w:rsidRPr="00535F4A">
        <w:rPr>
          <w:rFonts w:cs="Times New Roman"/>
          <w:bCs/>
          <w:szCs w:val="24"/>
        </w:rPr>
        <w:t xml:space="preserve">расчеты конструктивных и технологических решений, используемых в проектной документации, </w:t>
      </w:r>
      <w:r w:rsidRPr="00535F4A">
        <w:rPr>
          <w:rFonts w:cs="Times New Roman"/>
          <w:szCs w:val="24"/>
        </w:rPr>
        <w:t>не позднее 5 (пяти) календарных дней со дня получения соответствующего запроса;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г) принять заключение вне зависимости от его выводов (положительных или отрицательных) и подписать акт сдачи-приемки результатов оказанных услуг.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Заявитель имеет право: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а) получить однократно бесплатно дубликат заключения</w:t>
      </w:r>
      <w:r w:rsidR="00DC2163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Pr="00535F4A">
        <w:rPr>
          <w:rFonts w:ascii="Times New Roman" w:hAnsi="Times New Roman" w:cs="Times New Roman"/>
          <w:sz w:val="24"/>
          <w:szCs w:val="24"/>
        </w:rPr>
        <w:t>Экспертной организации в случае его утраты;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б) получить бесплатно у Экспертной организации информацию о порядке проведения негосударственной экспертизы;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в) вносить изменения </w:t>
      </w:r>
      <w:r w:rsidR="00535F4A" w:rsidRPr="00535F4A">
        <w:rPr>
          <w:rFonts w:ascii="Times New Roman" w:hAnsi="Times New Roman" w:cs="Times New Roman"/>
          <w:sz w:val="24"/>
          <w:szCs w:val="24"/>
        </w:rPr>
        <w:t>результаты инженерных изысканий</w:t>
      </w:r>
      <w:r w:rsidRPr="00535F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35F4A">
        <w:rPr>
          <w:rFonts w:ascii="Times New Roman" w:hAnsi="Times New Roman" w:cs="Times New Roman"/>
          <w:bCs/>
          <w:sz w:val="24"/>
          <w:szCs w:val="24"/>
        </w:rPr>
        <w:t>рекомендациями по внесению изменений, содержащимися в заключени</w:t>
      </w:r>
      <w:r w:rsidR="00015BED" w:rsidRPr="00535F4A">
        <w:rPr>
          <w:rFonts w:ascii="Times New Roman" w:hAnsi="Times New Roman" w:cs="Times New Roman"/>
          <w:bCs/>
          <w:sz w:val="24"/>
          <w:szCs w:val="24"/>
        </w:rPr>
        <w:t>и</w:t>
      </w:r>
      <w:r w:rsidRPr="00535F4A">
        <w:rPr>
          <w:rFonts w:ascii="Times New Roman" w:hAnsi="Times New Roman" w:cs="Times New Roman"/>
          <w:bCs/>
          <w:sz w:val="24"/>
          <w:szCs w:val="24"/>
        </w:rPr>
        <w:t xml:space="preserve"> Экспертной организации</w:t>
      </w:r>
      <w:r w:rsidRPr="00535F4A">
        <w:rPr>
          <w:rFonts w:ascii="Times New Roman" w:hAnsi="Times New Roman" w:cs="Times New Roman"/>
          <w:sz w:val="24"/>
          <w:szCs w:val="24"/>
        </w:rPr>
        <w:t>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.3. Экспертная организация обязана: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а) выдать (направить) в установленный срок Заявителю (положительное или отрицательное) заключение по результатам проведенной негосударственной экспертизы;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б) обеспечить сохранность предоставленных Заявителем документов и информации, составляющих охраняемую законом тайну, если иное не предусмотрено настоящим Договором или действующим законодательством Российской Федерации;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в) провести повторную негосударственную экспертизу в случае и в порядке, установленном письменным соглашением Сторон.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.4. Экспертная организация имеет право: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а) требовать от Заявителя </w:t>
      </w:r>
      <w:r w:rsidR="00A0317E" w:rsidRPr="00535F4A">
        <w:rPr>
          <w:rFonts w:ascii="Times New Roman" w:hAnsi="Times New Roman" w:cs="Times New Roman"/>
          <w:bCs/>
          <w:sz w:val="24"/>
          <w:szCs w:val="24"/>
        </w:rPr>
        <w:t>расчеты конструктивных и технологических решений, используемых в проектной документации,</w:t>
      </w:r>
      <w:r w:rsidR="001704FC" w:rsidRPr="0053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7E" w:rsidRPr="00535F4A">
        <w:rPr>
          <w:rFonts w:ascii="Times New Roman" w:hAnsi="Times New Roman" w:cs="Times New Roman"/>
          <w:sz w:val="24"/>
          <w:szCs w:val="24"/>
        </w:rPr>
        <w:t xml:space="preserve">необходимые для проведения негосударственной экспертизы; 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) требовать оплаты услуг в соответствии с разделом </w:t>
      </w:r>
      <w:r w:rsidR="006F4494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в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) расторгнуть досрочно настоящий Договор в случаях, предусмотренных разделом </w:t>
      </w:r>
      <w:r w:rsidR="00E23088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 и действующим законодательством Российской Федерации;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г</w:t>
      </w:r>
      <w:r w:rsidR="0070787E" w:rsidRPr="00535F4A">
        <w:rPr>
          <w:rFonts w:ascii="Times New Roman" w:hAnsi="Times New Roman" w:cs="Times New Roman"/>
          <w:sz w:val="24"/>
          <w:szCs w:val="24"/>
        </w:rPr>
        <w:t>) подготовить и передать досрочно Заявителю заключение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Стоимость услуг и порядок оплаты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Стоимость услуг Экспертной организации по настоящему Договору является договорной и составляет </w:t>
      </w:r>
      <w:r w:rsidR="00A059CA" w:rsidRPr="00535F4A">
        <w:rPr>
          <w:rFonts w:ascii="Times New Roman" w:hAnsi="Times New Roman" w:cs="Times New Roman"/>
          <w:sz w:val="24"/>
          <w:szCs w:val="24"/>
        </w:rPr>
        <w:t>ХХХХХ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рублей, не включает в себя налог на добавленную стоимость в связи с применением Экспертной организацией упрощенной системы </w:t>
      </w:r>
      <w:r w:rsidR="0070787E" w:rsidRPr="00535F4A">
        <w:rPr>
          <w:rFonts w:ascii="Times New Roman" w:hAnsi="Times New Roman" w:cs="Times New Roman"/>
          <w:sz w:val="24"/>
          <w:szCs w:val="24"/>
        </w:rPr>
        <w:lastRenderedPageBreak/>
        <w:t>налогообложения в соответствии с главой 26.2 ст.346.11 Налогового кодекса Российской Федерации.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Оплата услуг Экспертной организации производится Заявителем в размере 100% (ста процентов) от стоим</w:t>
      </w:r>
      <w:r w:rsidR="00C869F1">
        <w:rPr>
          <w:rFonts w:ascii="Times New Roman" w:hAnsi="Times New Roman" w:cs="Times New Roman"/>
          <w:sz w:val="24"/>
          <w:szCs w:val="24"/>
        </w:rPr>
        <w:t>ости услуг, указанной в пункте 4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настоящего Договора, в безналичной форме путем перечисления денежных средств на банковский счет Экспертной организации, не позднее 5 (пяти) операционных дней с момента подписания настоящего Договора или любым другим способом, не противоречащим законодательству Российской Федерации. Датой оплаты услуг считается дата поступления денежных средств на банковский счет Экспертной организации.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.3. В случае досрочного расторжения Договора по инициативе Заявителя, по инициативе Экспертной организации или по взаимному соглашению Сторон – плата за проведение экспертизы взимается пропорционально выполненному объему услуг. Экспертная организация возвращает Заявителю сумму, соответствующую невыполненному объему услуг, в течение 5 (пять) операционных дней с момента расторжения Договора.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.4. Отрицательное заключение по результатам проведения экспертизы не является основанием для возврата Заявителю платы за проведение негосударственной экспертизы.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Срок и порядок проведения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После получения Экспертной организацией настоящего Договора, подписанного Заявителем, с приложением </w:t>
      </w:r>
      <w:r w:rsidRPr="00535F4A">
        <w:rPr>
          <w:rFonts w:ascii="Times New Roman" w:hAnsi="Times New Roman" w:cs="Times New Roman"/>
          <w:sz w:val="24"/>
          <w:szCs w:val="24"/>
        </w:rPr>
        <w:t xml:space="preserve">всех </w:t>
      </w:r>
      <w:r w:rsidR="0070787E" w:rsidRPr="00535F4A">
        <w:rPr>
          <w:rFonts w:ascii="Times New Roman" w:hAnsi="Times New Roman" w:cs="Times New Roman"/>
          <w:sz w:val="24"/>
          <w:szCs w:val="24"/>
        </w:rPr>
        <w:t>документов</w:t>
      </w:r>
      <w:r w:rsidRPr="00535F4A">
        <w:rPr>
          <w:rFonts w:ascii="Times New Roman" w:hAnsi="Times New Roman" w:cs="Times New Roman"/>
          <w:sz w:val="24"/>
          <w:szCs w:val="24"/>
        </w:rPr>
        <w:t xml:space="preserve"> в соответствии с раздело</w:t>
      </w:r>
      <w:r w:rsidR="001704FC" w:rsidRPr="00535F4A">
        <w:rPr>
          <w:rFonts w:ascii="Times New Roman" w:hAnsi="Times New Roman" w:cs="Times New Roman"/>
          <w:sz w:val="24"/>
          <w:szCs w:val="24"/>
        </w:rPr>
        <w:t>м</w:t>
      </w:r>
      <w:r w:rsidRPr="00535F4A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, а также после поступления на счет Экспертной организации полной оплаты стоимости услуг, указанной в пункте </w:t>
      </w: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.1 Договора, Экспертная организация приступает к проведению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.2. В случае, если в ходе проведения негосударственной экспертизы, Экспертной организацией будет установлена необходимость внесения изменений или дополнений в </w:t>
      </w:r>
      <w:r w:rsidR="00535F4A" w:rsidRPr="00535F4A">
        <w:rPr>
          <w:rFonts w:ascii="Times New Roman" w:hAnsi="Times New Roman" w:cs="Times New Roman"/>
          <w:sz w:val="24"/>
          <w:szCs w:val="24"/>
        </w:rPr>
        <w:t>результаты инженерных изысканий</w:t>
      </w:r>
      <w:r w:rsidR="0070787E" w:rsidRPr="00535F4A">
        <w:rPr>
          <w:rFonts w:ascii="Times New Roman" w:hAnsi="Times New Roman" w:cs="Times New Roman"/>
          <w:sz w:val="24"/>
          <w:szCs w:val="24"/>
        </w:rPr>
        <w:t>, Экспертная организация направляет Заявителю соответствующее уведомление в электронной форме по адресу электронной почты, указанному в настоящем Договоре.</w:t>
      </w:r>
    </w:p>
    <w:p w:rsidR="000434CB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.3. </w:t>
      </w:r>
      <w:r w:rsidR="00C869F1">
        <w:rPr>
          <w:rFonts w:ascii="Times New Roman" w:hAnsi="Times New Roman" w:cs="Times New Roman"/>
          <w:sz w:val="24"/>
          <w:szCs w:val="24"/>
        </w:rPr>
        <w:t>Р</w:t>
      </w:r>
      <w:r w:rsidR="00535F4A" w:rsidRPr="00535F4A">
        <w:rPr>
          <w:rFonts w:ascii="Times New Roman" w:hAnsi="Times New Roman" w:cs="Times New Roman"/>
          <w:sz w:val="24"/>
          <w:szCs w:val="24"/>
        </w:rPr>
        <w:t>езультаты инженерных изысканий</w:t>
      </w:r>
      <w:r w:rsidR="000434CB" w:rsidRPr="00535F4A">
        <w:rPr>
          <w:rFonts w:ascii="Times New Roman" w:hAnsi="Times New Roman" w:cs="Times New Roman"/>
          <w:sz w:val="24"/>
          <w:szCs w:val="24"/>
        </w:rPr>
        <w:t>, откорректированн</w:t>
      </w:r>
      <w:r w:rsidR="00535F4A" w:rsidRPr="00535F4A">
        <w:rPr>
          <w:rFonts w:ascii="Times New Roman" w:hAnsi="Times New Roman" w:cs="Times New Roman"/>
          <w:sz w:val="24"/>
          <w:szCs w:val="24"/>
        </w:rPr>
        <w:t>ые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с учетом уведомления, указанного в п.4.2. настоящего Договора, а также ответы на замечания, направляются в адрес Экспертной организации в электронной форме по адресу электронной почты, указанному в настоящем Договоре</w:t>
      </w:r>
      <w:r w:rsidR="000434CB" w:rsidRPr="00535F4A">
        <w:rPr>
          <w:rFonts w:ascii="Times New Roman" w:hAnsi="Times New Roman" w:cs="Times New Roman"/>
          <w:sz w:val="24"/>
          <w:szCs w:val="24"/>
        </w:rPr>
        <w:t>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.4. Срок проведения негосударственной экспертизы составляет </w:t>
      </w:r>
      <w:r w:rsidR="00F94974" w:rsidRPr="00535F4A">
        <w:rPr>
          <w:rFonts w:ascii="Times New Roman" w:hAnsi="Times New Roman" w:cs="Times New Roman"/>
          <w:sz w:val="24"/>
          <w:szCs w:val="24"/>
        </w:rPr>
        <w:t>30</w:t>
      </w:r>
      <w:r w:rsidR="007B40A6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C2680E" w:rsidRPr="00535F4A">
        <w:rPr>
          <w:rFonts w:ascii="Times New Roman" w:hAnsi="Times New Roman" w:cs="Times New Roman"/>
          <w:sz w:val="24"/>
          <w:szCs w:val="24"/>
        </w:rPr>
        <w:t>календарных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дней с момента выполнения Заявител</w:t>
      </w:r>
      <w:r w:rsidRPr="00535F4A">
        <w:rPr>
          <w:rFonts w:ascii="Times New Roman" w:hAnsi="Times New Roman" w:cs="Times New Roman"/>
          <w:sz w:val="24"/>
          <w:szCs w:val="24"/>
        </w:rPr>
        <w:t>ем условий, указанных в пункте 5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5.5</w:t>
      </w:r>
      <w:r w:rsidR="0070787E" w:rsidRPr="00535F4A">
        <w:rPr>
          <w:rFonts w:ascii="Times New Roman" w:hAnsi="Times New Roman" w:cs="Times New Roman"/>
          <w:sz w:val="24"/>
          <w:szCs w:val="24"/>
        </w:rPr>
        <w:t>. Срок проведения негосударственной экспертизы приостанавливается с момента направления Экспертной организацией уведомления, указанного в п.</w:t>
      </w: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5.6</w:t>
      </w:r>
      <w:r w:rsidR="0070787E" w:rsidRPr="00535F4A">
        <w:rPr>
          <w:rFonts w:ascii="Times New Roman" w:hAnsi="Times New Roman" w:cs="Times New Roman"/>
          <w:sz w:val="24"/>
          <w:szCs w:val="24"/>
        </w:rPr>
        <w:t>. Срок рассмотрения документации, откорректированной Заявителем, увеличивается на 10 (десять) календарных дней дополнительно к оставшемуся сроку проведения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5.7.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В случае нарушения Заявителем срока оплаты, предусмотренного пунктом </w:t>
      </w: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настоящего Договора, срок проведения негосударственной экспертизы продлевается на количество дней просрочки.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5.8</w:t>
      </w:r>
      <w:r w:rsidR="0070787E" w:rsidRPr="00535F4A">
        <w:rPr>
          <w:rFonts w:ascii="Times New Roman" w:hAnsi="Times New Roman" w:cs="Times New Roman"/>
          <w:sz w:val="24"/>
          <w:szCs w:val="24"/>
        </w:rPr>
        <w:t>. В случае, если недостатки документации, предоставленной для проведения негосударственной экспертизы, не были устранены в течение 7 (семи) календарных дней со дня направления уведомления, указанного в п.</w:t>
      </w: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.2. настоящего Договора, либо после внесения в документацию изменений и дополнений Экспертной организацией повторно выявлены недостатки, Экспертная организация уведомляет об этом Заявителя, и если по истечении 10 (десяти) календарных дней Заявителем не предоставлена документация, </w:t>
      </w:r>
      <w:r w:rsidR="0070787E" w:rsidRPr="00535F4A">
        <w:rPr>
          <w:rFonts w:ascii="Times New Roman" w:hAnsi="Times New Roman" w:cs="Times New Roman"/>
          <w:sz w:val="24"/>
          <w:szCs w:val="24"/>
        </w:rPr>
        <w:lastRenderedPageBreak/>
        <w:t>откорректированная по замечаниям, Экспертная организация выдает Заявителю соответствующее заключение.</w:t>
      </w:r>
    </w:p>
    <w:p w:rsidR="000434CB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5.9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 </w:t>
      </w:r>
      <w:r w:rsidR="000434CB" w:rsidRPr="00535F4A">
        <w:rPr>
          <w:rFonts w:ascii="Times New Roman" w:hAnsi="Times New Roman" w:cs="Times New Roman"/>
          <w:sz w:val="24"/>
          <w:szCs w:val="24"/>
        </w:rPr>
        <w:t>З</w:t>
      </w:r>
      <w:r w:rsidR="0070787E" w:rsidRPr="00535F4A">
        <w:rPr>
          <w:rFonts w:ascii="Times New Roman" w:hAnsi="Times New Roman" w:cs="Times New Roman"/>
          <w:sz w:val="24"/>
          <w:szCs w:val="24"/>
        </w:rPr>
        <w:t>аключение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 по результатам проведения экспертизы (положительное или отрицательное)</w:t>
      </w:r>
      <w:r w:rsidR="00C764A8" w:rsidRPr="00535F4A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764A8" w:rsidRPr="00535F4A"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указанный в настоящем Договоре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0434CB" w:rsidRPr="00535F4A">
        <w:rPr>
          <w:rFonts w:ascii="Times New Roman" w:hAnsi="Times New Roman" w:cs="Times New Roman"/>
          <w:sz w:val="24"/>
          <w:szCs w:val="24"/>
        </w:rPr>
        <w:t>в форм</w:t>
      </w:r>
      <w:r w:rsidR="00C764A8" w:rsidRPr="00535F4A">
        <w:rPr>
          <w:rFonts w:ascii="Times New Roman" w:hAnsi="Times New Roman" w:cs="Times New Roman"/>
          <w:sz w:val="24"/>
          <w:szCs w:val="24"/>
        </w:rPr>
        <w:t>е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 электронного документа в формате PDF, подписанного экспертами, участвовавшими в проведении экспертизы, с использованием усиленной квалифицированной электронной подписи </w:t>
      </w:r>
      <w:r w:rsidR="00C764A8" w:rsidRPr="00535F4A">
        <w:rPr>
          <w:rFonts w:ascii="Times New Roman" w:hAnsi="Times New Roman" w:cs="Times New Roman"/>
          <w:sz w:val="24"/>
          <w:szCs w:val="24"/>
        </w:rPr>
        <w:t>и утвержденного руководителем Экспертной организации путем подписания усиленной квалифи</w:t>
      </w:r>
      <w:r w:rsidR="00FE35B8">
        <w:rPr>
          <w:rFonts w:ascii="Times New Roman" w:hAnsi="Times New Roman" w:cs="Times New Roman"/>
          <w:sz w:val="24"/>
          <w:szCs w:val="24"/>
        </w:rPr>
        <w:t>цированной электронной подписью, а также выдается в печатном виде в 4 экземплярах  в случае выдачи положительного заключения, в 1 экземпляре - в случае выдачи отрицательного заключения.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5.10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 Экспертная организация уведомляет Заявителя в устной или письменной форме о готовности и необходимости получить заключение и подписать акт сдачи-приемки результатов оказанных услуг в течение 3 (трех) рабочих дней со дня получения Заявителем соответствующего уведомления. В случае немотивированного отказа либо уклонения Заявителя от получения заключения и подписания акта сдачи-приемки результатов оказанных услуг, Экспертная организация вправе </w:t>
      </w:r>
      <w:r w:rsidR="00C764A8" w:rsidRPr="00535F4A">
        <w:rPr>
          <w:rFonts w:ascii="Times New Roman" w:hAnsi="Times New Roman" w:cs="Times New Roman"/>
          <w:sz w:val="24"/>
          <w:szCs w:val="24"/>
        </w:rPr>
        <w:t>не выдавать заключение экспертизы,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при этом услуги по настоящему Договору считаются оказанными своевременно и надлежащим образом.</w:t>
      </w:r>
    </w:p>
    <w:p w:rsidR="00A031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Заявитель вправе в любое время в одностороннем порядке без обращения в суд расторгнуть настоящий Договор</w:t>
      </w:r>
      <w:r w:rsidR="001704FC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70787E" w:rsidRPr="00535F4A">
        <w:rPr>
          <w:rFonts w:ascii="Times New Roman" w:hAnsi="Times New Roman" w:cs="Times New Roman"/>
          <w:sz w:val="24"/>
          <w:szCs w:val="24"/>
        </w:rPr>
        <w:t>при условии полной оплаты объема услуг, фактически выполненного Экспертной организацией.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.2. Экспертная организация вправе в одностороннем порядке без обращения в суд расторгнуть настоящий Договор при существенном нарушении Заявителем условий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.3. Существенным нарушением Заявителем условий Договора является просрочка Заявителем оплаты более чем на 30 (тридцать) календарных дней, либо предоставление Заявителем заведомо недостоверной и (или) неполной информации (неполного комплекта документов, необходимых для проведения негосударственной экспертизы).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.4. Договор считается расторгнутым с момента получения уведомления о расторжении Договора, но, в любом случае, не позднее 1 (одного) месяца с момента отправления такого уведомления.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7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bCs/>
          <w:sz w:val="24"/>
          <w:szCs w:val="24"/>
        </w:rPr>
        <w:t>7</w:t>
      </w:r>
      <w:r w:rsidR="0070787E" w:rsidRPr="00535F4A">
        <w:rPr>
          <w:rFonts w:ascii="Times New Roman" w:hAnsi="Times New Roman" w:cs="Times New Roman"/>
          <w:bCs/>
          <w:sz w:val="24"/>
          <w:szCs w:val="24"/>
        </w:rPr>
        <w:t>.1. Настоящий Договор вступает в силу с момента его подписания Сторонами.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bCs/>
          <w:sz w:val="24"/>
          <w:szCs w:val="24"/>
        </w:rPr>
        <w:t>7.</w:t>
      </w:r>
      <w:r w:rsidR="0070787E" w:rsidRPr="00535F4A">
        <w:rPr>
          <w:rFonts w:ascii="Times New Roman" w:hAnsi="Times New Roman" w:cs="Times New Roman"/>
          <w:bCs/>
          <w:sz w:val="24"/>
          <w:szCs w:val="24"/>
        </w:rPr>
        <w:t>2. Настоящий Договор действует до полного выполнения Сторонами своих обязательств.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8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</w:t>
      </w:r>
      <w:r w:rsidRPr="00535F4A">
        <w:rPr>
          <w:rFonts w:ascii="Times New Roman" w:hAnsi="Times New Roman" w:cs="Times New Roman"/>
          <w:bCs/>
          <w:sz w:val="24"/>
          <w:szCs w:val="24"/>
        </w:rPr>
        <w:t xml:space="preserve">За неисполнение </w:t>
      </w:r>
      <w:r w:rsidRPr="00535F4A">
        <w:rPr>
          <w:rFonts w:ascii="Times New Roman" w:hAnsi="Times New Roman" w:cs="Times New Roman"/>
          <w:sz w:val="24"/>
          <w:szCs w:val="24"/>
        </w:rPr>
        <w:t>и (или) ненадлежащее исполнение обязательств, предусмотренных настоящим Договором, Стороны несут ответственность в порядке и на условиях, установленных действующим законодательством Российской Федерации.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8.2. </w:t>
      </w:r>
      <w:r w:rsidR="0070787E" w:rsidRPr="00535F4A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8.3.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Все споры и разногласия по настоящему Договору разрешаются Сторонами путем переговоров и в претензионном порядке. Срок рассмотрения претензии составляет 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10 (десять) дней 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с момента ее получения. В случае, если споры не урегулированы Сторонами путем переговоров и в претензионном порядке, то он подлежит рассмотрению в </w:t>
      </w:r>
      <w:r w:rsidR="00277116" w:rsidRPr="00535F4A">
        <w:rPr>
          <w:rFonts w:ascii="Times New Roman" w:hAnsi="Times New Roman" w:cs="Times New Roman"/>
          <w:sz w:val="24"/>
          <w:szCs w:val="24"/>
        </w:rPr>
        <w:t>А</w:t>
      </w:r>
      <w:r w:rsidR="0070787E" w:rsidRPr="00535F4A">
        <w:rPr>
          <w:rFonts w:ascii="Times New Roman" w:hAnsi="Times New Roman" w:cs="Times New Roman"/>
          <w:sz w:val="24"/>
          <w:szCs w:val="24"/>
        </w:rPr>
        <w:t>рбитражном суде Иркутской области.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lastRenderedPageBreak/>
        <w:t>8.4</w:t>
      </w:r>
      <w:r w:rsidR="0070787E" w:rsidRPr="00535F4A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имеют юридическую силу, если они оформлены дополнительными соглашениями к настоящему Договору и подписаны надлежаще уполномоченными представителями Сторон.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8.5</w:t>
      </w:r>
      <w:r w:rsidR="0070787E" w:rsidRPr="00535F4A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один из которых передается Заявителю, а один – Экспертной организации.</w:t>
      </w:r>
    </w:p>
    <w:p w:rsidR="0070787E" w:rsidRPr="00535F4A" w:rsidRDefault="00C764A8" w:rsidP="00535F4A">
      <w:pPr>
        <w:spacing w:after="200"/>
        <w:contextualSpacing/>
        <w:jc w:val="center"/>
        <w:rPr>
          <w:rFonts w:cs="Times New Roman"/>
          <w:b/>
          <w:szCs w:val="24"/>
        </w:rPr>
      </w:pPr>
      <w:r w:rsidRPr="00535F4A">
        <w:rPr>
          <w:rFonts w:cs="Times New Roman"/>
          <w:b/>
          <w:szCs w:val="24"/>
        </w:rPr>
        <w:t>9</w:t>
      </w:r>
      <w:r w:rsidR="0070787E" w:rsidRPr="00535F4A">
        <w:rPr>
          <w:rFonts w:cs="Times New Roman"/>
          <w:b/>
          <w:szCs w:val="24"/>
        </w:rPr>
        <w:t>.Адреса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70787E" w:rsidRPr="00535F4A" w:rsidTr="00A0317E"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организация</w:t>
            </w:r>
          </w:p>
        </w:tc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70787E" w:rsidRPr="00535F4A" w:rsidTr="00A0317E">
        <w:trPr>
          <w:trHeight w:val="3660"/>
        </w:trPr>
        <w:tc>
          <w:tcPr>
            <w:tcW w:w="4785" w:type="dxa"/>
          </w:tcPr>
          <w:p w:rsidR="00E3087C" w:rsidRPr="00535F4A" w:rsidRDefault="0070684C" w:rsidP="00535F4A">
            <w:pPr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>ООО «ОБЭП»</w:t>
            </w:r>
            <w:r w:rsidR="00E3087C" w:rsidRPr="00535F4A">
              <w:rPr>
                <w:rFonts w:cs="Times New Roman"/>
                <w:szCs w:val="24"/>
              </w:rPr>
              <w:t xml:space="preserve"> 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3812152637</w:t>
            </w: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ОГРН </w:t>
            </w:r>
            <w:r w:rsidR="00E3087C" w:rsidRPr="00535F4A">
              <w:rPr>
                <w:rFonts w:cs="Times New Roman"/>
                <w:szCs w:val="24"/>
              </w:rPr>
              <w:t>1143850000436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szCs w:val="24"/>
                <w:u w:val="single"/>
              </w:rPr>
            </w:pPr>
            <w:r w:rsidRPr="00535F4A">
              <w:rPr>
                <w:rFonts w:cs="Times New Roman"/>
                <w:szCs w:val="24"/>
                <w:u w:val="single"/>
              </w:rPr>
              <w:t>Банковские реквизиты:</w:t>
            </w:r>
          </w:p>
          <w:p w:rsidR="0070787E" w:rsidRPr="00535F4A" w:rsidRDefault="0070787E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р/с </w:t>
            </w:r>
            <w:r w:rsidR="00E3087C" w:rsidRPr="00535F4A">
              <w:rPr>
                <w:rFonts w:cs="Times New Roman"/>
                <w:szCs w:val="24"/>
              </w:rPr>
              <w:t>40702810118350002797</w:t>
            </w:r>
          </w:p>
          <w:p w:rsidR="0070787E" w:rsidRPr="00535F4A" w:rsidRDefault="00E3087C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Байкальский банк </w:t>
            </w:r>
            <w:r w:rsidR="00A0317E" w:rsidRPr="00535F4A">
              <w:rPr>
                <w:rFonts w:cs="Times New Roman"/>
                <w:szCs w:val="24"/>
              </w:rPr>
              <w:t xml:space="preserve">ПАО </w:t>
            </w:r>
            <w:r w:rsidRPr="00535F4A">
              <w:rPr>
                <w:rFonts w:cs="Times New Roman"/>
                <w:szCs w:val="24"/>
              </w:rPr>
              <w:t xml:space="preserve">Сбербанк России г.Иркутск 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30101810900000000607</w:t>
            </w: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042520607</w:t>
            </w:r>
          </w:p>
          <w:p w:rsidR="00354902" w:rsidRPr="00535F4A" w:rsidRDefault="0070787E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  <w:u w:val="single"/>
              </w:rPr>
              <w:t>Юр. адрес:</w:t>
            </w:r>
            <w:r w:rsidRPr="00535F4A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4056, г"/>
              </w:smartTagPr>
              <w:r w:rsidR="00E3087C" w:rsidRPr="00535F4A">
                <w:rPr>
                  <w:rFonts w:cs="Times New Roman"/>
                  <w:szCs w:val="24"/>
                </w:rPr>
                <w:t>664056, г</w:t>
              </w:r>
            </w:smartTag>
            <w:r w:rsidR="00E3087C" w:rsidRPr="00535F4A">
              <w:rPr>
                <w:rFonts w:cs="Times New Roman"/>
                <w:szCs w:val="24"/>
              </w:rPr>
              <w:t xml:space="preserve">. Иркутск, </w:t>
            </w:r>
          </w:p>
          <w:p w:rsidR="0070787E" w:rsidRPr="00535F4A" w:rsidRDefault="00354902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>ул. Безбокова, д,7/3, офис 7</w:t>
            </w:r>
          </w:p>
          <w:p w:rsidR="00E3087C" w:rsidRPr="00535F4A" w:rsidRDefault="0070787E" w:rsidP="00535F4A">
            <w:pPr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  <w:u w:val="single"/>
              </w:rPr>
              <w:t>Фактический адрес:</w:t>
            </w:r>
            <w:r w:rsidRPr="00535F4A">
              <w:rPr>
                <w:rFonts w:cs="Times New Roman"/>
                <w:szCs w:val="24"/>
              </w:rPr>
              <w:t xml:space="preserve"> </w:t>
            </w:r>
            <w:r w:rsidR="00E3087C" w:rsidRPr="00535F4A">
              <w:rPr>
                <w:rFonts w:cs="Times New Roman"/>
                <w:szCs w:val="24"/>
              </w:rPr>
              <w:t>664056 г. Иркутск,</w:t>
            </w:r>
          </w:p>
          <w:p w:rsidR="0070787E" w:rsidRPr="00535F4A" w:rsidRDefault="00E3087C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Безбокова, д,7/3, </w:t>
            </w:r>
            <w:r w:rsidR="00354902" w:rsidRPr="00535F4A">
              <w:rPr>
                <w:rFonts w:ascii="Times New Roman" w:hAnsi="Times New Roman" w:cs="Times New Roman"/>
                <w:sz w:val="24"/>
                <w:szCs w:val="24"/>
              </w:rPr>
              <w:t>офис 7</w:t>
            </w:r>
          </w:p>
          <w:p w:rsidR="00E3087C" w:rsidRPr="00535F4A" w:rsidRDefault="0070787E" w:rsidP="00535F4A">
            <w:pPr>
              <w:tabs>
                <w:tab w:val="left" w:pos="360"/>
              </w:tabs>
              <w:suppressAutoHyphens/>
              <w:contextualSpacing/>
              <w:outlineLvl w:val="0"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Телефон: (3952) </w:t>
            </w:r>
            <w:r w:rsidR="00354902" w:rsidRPr="00535F4A">
              <w:rPr>
                <w:rFonts w:cs="Times New Roman"/>
                <w:szCs w:val="24"/>
              </w:rPr>
              <w:t>798-078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="00E3087C" w:rsidRPr="00535F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ooo.obep.1@mail.</w:t>
              </w:r>
              <w:r w:rsidR="00A0317E" w:rsidRPr="00535F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70787E" w:rsidRPr="00535F4A" w:rsidRDefault="0070787E" w:rsidP="00535F4A">
            <w:pPr>
              <w:suppressAutoHyphens/>
              <w:contextualSpacing/>
              <w:jc w:val="center"/>
              <w:rPr>
                <w:rFonts w:cs="Times New Roman"/>
              </w:rPr>
            </w:pPr>
            <w:r w:rsidRPr="00535F4A">
              <w:rPr>
                <w:rFonts w:cs="Times New Roman"/>
                <w:bCs/>
              </w:rPr>
              <w:t>____ «_____________»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ИНН, КПП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ОГРН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  <w:r w:rsidRPr="00535F4A">
              <w:rPr>
                <w:rFonts w:cs="Times New Roman"/>
                <w:u w:val="single"/>
              </w:rPr>
              <w:t>Банковские реквизиты: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Р/с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к/с  БИК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  <w:u w:val="single"/>
              </w:rPr>
              <w:t>Юр. адрес:</w:t>
            </w:r>
            <w:r w:rsidRPr="00535F4A">
              <w:rPr>
                <w:rFonts w:cs="Times New Roman"/>
              </w:rPr>
              <w:t xml:space="preserve">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  <w:u w:val="single"/>
              </w:rPr>
              <w:t>Фактический адрес:</w:t>
            </w:r>
            <w:r w:rsidRPr="00535F4A">
              <w:rPr>
                <w:rFonts w:cs="Times New Roman"/>
              </w:rPr>
              <w:t xml:space="preserve">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Телефон: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E-mail: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>Контактное лицо: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787E" w:rsidRPr="00535F4A" w:rsidTr="001704FC">
        <w:tblPrEx>
          <w:tblLook w:val="04A0"/>
        </w:tblPrEx>
        <w:tc>
          <w:tcPr>
            <w:tcW w:w="4785" w:type="dxa"/>
          </w:tcPr>
          <w:p w:rsidR="0070684C" w:rsidRPr="00535F4A" w:rsidRDefault="000B4B8F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>Директор ООО "ОБЭП"</w:t>
            </w:r>
          </w:p>
          <w:p w:rsidR="000434CB" w:rsidRPr="00535F4A" w:rsidRDefault="000434CB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B4B8F" w:rsidRPr="00535F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3000D"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8F" w:rsidRPr="00535F4A">
              <w:rPr>
                <w:rFonts w:ascii="Times New Roman" w:hAnsi="Times New Roman" w:cs="Times New Roman"/>
                <w:sz w:val="24"/>
                <w:szCs w:val="24"/>
              </w:rPr>
              <w:t>Р. Аюпо</w:t>
            </w:r>
            <w:r w:rsidR="000434CB" w:rsidRPr="00535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0434CB" w:rsidRPr="00535F4A" w:rsidRDefault="000434CB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>_____________ /__________/</w:t>
            </w:r>
          </w:p>
        </w:tc>
      </w:tr>
      <w:tr w:rsidR="0070787E" w:rsidRPr="00535F4A" w:rsidTr="001704FC">
        <w:tblPrEx>
          <w:tblLook w:val="04A0"/>
        </w:tblPrEx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</w:rPr>
            </w:pPr>
            <w:r w:rsidRPr="00535F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</w:rPr>
            </w:pPr>
            <w:r w:rsidRPr="00535F4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0787E" w:rsidRPr="005A2E6E" w:rsidRDefault="0070787E" w:rsidP="005A2E6E">
      <w:pPr>
        <w:spacing w:after="200"/>
        <w:jc w:val="both"/>
        <w:rPr>
          <w:szCs w:val="24"/>
        </w:rPr>
      </w:pPr>
    </w:p>
    <w:sectPr w:rsidR="0070787E" w:rsidRPr="005A2E6E" w:rsidSect="00C764A8">
      <w:foot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2D" w:rsidRDefault="00BE042D" w:rsidP="00531891">
      <w:r>
        <w:separator/>
      </w:r>
    </w:p>
  </w:endnote>
  <w:endnote w:type="continuationSeparator" w:id="1">
    <w:p w:rsidR="00BE042D" w:rsidRDefault="00BE042D" w:rsidP="0053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85"/>
      <w:gridCol w:w="4785"/>
    </w:tblGrid>
    <w:tr w:rsidR="00531891" w:rsidRPr="00DA6F03" w:rsidTr="00EA2E94">
      <w:tc>
        <w:tcPr>
          <w:tcW w:w="4785" w:type="dxa"/>
        </w:tcPr>
        <w:p w:rsidR="00531891" w:rsidRPr="00531891" w:rsidRDefault="00531891" w:rsidP="00EA2E94">
          <w:pPr>
            <w:pStyle w:val="a9"/>
            <w:ind w:right="360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Экспертная организация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  <w:tc>
        <w:tcPr>
          <w:tcW w:w="4786" w:type="dxa"/>
        </w:tcPr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Заявитель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</w:tr>
  </w:tbl>
  <w:p w:rsidR="00531891" w:rsidRPr="00531891" w:rsidRDefault="00531891" w:rsidP="00531891">
    <w:pPr>
      <w:pStyle w:val="a9"/>
      <w:jc w:val="right"/>
      <w:rPr>
        <w:lang w:val="en-US"/>
      </w:rPr>
    </w:pPr>
    <w:r w:rsidRPr="00C47F0F">
      <w:rPr>
        <w:sz w:val="20"/>
        <w:szCs w:val="20"/>
      </w:rPr>
      <w:t xml:space="preserve">Страница </w:t>
    </w:r>
    <w:r w:rsidR="00D273A3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PAGE</w:instrText>
    </w:r>
    <w:r w:rsidR="00D273A3" w:rsidRPr="00C47F0F">
      <w:rPr>
        <w:b/>
        <w:sz w:val="20"/>
        <w:szCs w:val="20"/>
      </w:rPr>
      <w:fldChar w:fldCharType="separate"/>
    </w:r>
    <w:r w:rsidR="006F4494">
      <w:rPr>
        <w:b/>
        <w:noProof/>
        <w:sz w:val="20"/>
        <w:szCs w:val="20"/>
      </w:rPr>
      <w:t>2</w:t>
    </w:r>
    <w:r w:rsidR="00D273A3" w:rsidRPr="00C47F0F">
      <w:rPr>
        <w:b/>
        <w:sz w:val="20"/>
        <w:szCs w:val="20"/>
      </w:rPr>
      <w:fldChar w:fldCharType="end"/>
    </w:r>
    <w:r w:rsidRPr="00C47F0F">
      <w:rPr>
        <w:sz w:val="20"/>
        <w:szCs w:val="20"/>
      </w:rPr>
      <w:t xml:space="preserve"> из </w:t>
    </w:r>
    <w:r w:rsidR="00D273A3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NUMPAGES</w:instrText>
    </w:r>
    <w:r w:rsidR="00D273A3" w:rsidRPr="00C47F0F">
      <w:rPr>
        <w:b/>
        <w:sz w:val="20"/>
        <w:szCs w:val="20"/>
      </w:rPr>
      <w:fldChar w:fldCharType="separate"/>
    </w:r>
    <w:r w:rsidR="006F4494">
      <w:rPr>
        <w:b/>
        <w:noProof/>
        <w:sz w:val="20"/>
        <w:szCs w:val="20"/>
      </w:rPr>
      <w:t>6</w:t>
    </w:r>
    <w:r w:rsidR="00D273A3" w:rsidRPr="00C47F0F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2D" w:rsidRDefault="00BE042D" w:rsidP="00531891">
      <w:r>
        <w:separator/>
      </w:r>
    </w:p>
  </w:footnote>
  <w:footnote w:type="continuationSeparator" w:id="1">
    <w:p w:rsidR="00BE042D" w:rsidRDefault="00BE042D" w:rsidP="0053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3C47AE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DFB236B2"/>
    <w:name w:val="WW8Num1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BA50447A"/>
    <w:name w:val="WW8Num2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A06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1BE68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1D3C0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0684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37285"/>
    <w:multiLevelType w:val="hybridMultilevel"/>
    <w:tmpl w:val="8F1C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21"/>
    <w:rsid w:val="00015BED"/>
    <w:rsid w:val="000434CB"/>
    <w:rsid w:val="00054BD5"/>
    <w:rsid w:val="000A79A3"/>
    <w:rsid w:val="000B4B8F"/>
    <w:rsid w:val="0013000D"/>
    <w:rsid w:val="001704FC"/>
    <w:rsid w:val="001B02AF"/>
    <w:rsid w:val="00277116"/>
    <w:rsid w:val="002B231B"/>
    <w:rsid w:val="00313BE1"/>
    <w:rsid w:val="00354902"/>
    <w:rsid w:val="00397117"/>
    <w:rsid w:val="003C334F"/>
    <w:rsid w:val="004A0BAB"/>
    <w:rsid w:val="004F3722"/>
    <w:rsid w:val="00531891"/>
    <w:rsid w:val="00535F4A"/>
    <w:rsid w:val="005A2E6E"/>
    <w:rsid w:val="00612547"/>
    <w:rsid w:val="00654302"/>
    <w:rsid w:val="006C04A2"/>
    <w:rsid w:val="006E3A08"/>
    <w:rsid w:val="006F4494"/>
    <w:rsid w:val="0070684C"/>
    <w:rsid w:val="0070787E"/>
    <w:rsid w:val="007408B3"/>
    <w:rsid w:val="007439FE"/>
    <w:rsid w:val="00755D31"/>
    <w:rsid w:val="007769F4"/>
    <w:rsid w:val="007B40A6"/>
    <w:rsid w:val="008077CA"/>
    <w:rsid w:val="00807C2F"/>
    <w:rsid w:val="00A0317E"/>
    <w:rsid w:val="00A059CA"/>
    <w:rsid w:val="00A65A12"/>
    <w:rsid w:val="00AA5D04"/>
    <w:rsid w:val="00AB67FA"/>
    <w:rsid w:val="00BD5DB9"/>
    <w:rsid w:val="00BE042D"/>
    <w:rsid w:val="00C2680E"/>
    <w:rsid w:val="00C30EED"/>
    <w:rsid w:val="00C60121"/>
    <w:rsid w:val="00C764A8"/>
    <w:rsid w:val="00C869F1"/>
    <w:rsid w:val="00C87E33"/>
    <w:rsid w:val="00CB25DC"/>
    <w:rsid w:val="00CB5EE5"/>
    <w:rsid w:val="00CC08A7"/>
    <w:rsid w:val="00D2336D"/>
    <w:rsid w:val="00D273A3"/>
    <w:rsid w:val="00D61004"/>
    <w:rsid w:val="00DC2163"/>
    <w:rsid w:val="00DE12BF"/>
    <w:rsid w:val="00E23088"/>
    <w:rsid w:val="00E3087C"/>
    <w:rsid w:val="00E42A48"/>
    <w:rsid w:val="00E51DBD"/>
    <w:rsid w:val="00E638EF"/>
    <w:rsid w:val="00F27EB2"/>
    <w:rsid w:val="00F94974"/>
    <w:rsid w:val="00FE35B8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7E33"/>
    <w:pPr>
      <w:ind w:left="720"/>
      <w:contextualSpacing/>
    </w:pPr>
  </w:style>
  <w:style w:type="paragraph" w:customStyle="1" w:styleId="1">
    <w:name w:val="Текст1"/>
    <w:basedOn w:val="a"/>
    <w:rsid w:val="00807C2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a4">
    <w:name w:val="No Spacing"/>
    <w:qFormat/>
    <w:rsid w:val="00807C2F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a5">
    <w:name w:val="Strong"/>
    <w:qFormat/>
    <w:rsid w:val="00313BE1"/>
    <w:rPr>
      <w:b/>
      <w:bCs/>
    </w:rPr>
  </w:style>
  <w:style w:type="paragraph" w:customStyle="1" w:styleId="ConsPlusNormal">
    <w:name w:val="ConsPlusNormal"/>
    <w:rsid w:val="0070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0787E"/>
    <w:rPr>
      <w:rFonts w:cs="Times New Roman"/>
    </w:rPr>
  </w:style>
  <w:style w:type="character" w:styleId="a6">
    <w:name w:val="Hyperlink"/>
    <w:rsid w:val="0070787E"/>
    <w:rPr>
      <w:color w:val="0000FF"/>
      <w:u w:val="single"/>
    </w:rPr>
  </w:style>
  <w:style w:type="character" w:customStyle="1" w:styleId="il">
    <w:name w:val="il"/>
    <w:basedOn w:val="a0"/>
    <w:rsid w:val="0070787E"/>
  </w:style>
  <w:style w:type="paragraph" w:styleId="a7">
    <w:name w:val="header"/>
    <w:basedOn w:val="a"/>
    <w:link w:val="a8"/>
    <w:uiPriority w:val="99"/>
    <w:semiHidden/>
    <w:unhideWhenUsed/>
    <w:rsid w:val="00531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89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31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891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31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.obep-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Федотова</cp:lastModifiedBy>
  <cp:revision>6</cp:revision>
  <cp:lastPrinted>2016-10-17T02:41:00Z</cp:lastPrinted>
  <dcterms:created xsi:type="dcterms:W3CDTF">2018-01-15T00:37:00Z</dcterms:created>
  <dcterms:modified xsi:type="dcterms:W3CDTF">2018-03-12T05:39:00Z</dcterms:modified>
</cp:coreProperties>
</file>